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19" w:leftChars="-9" w:firstLine="33" w:firstLineChars="9"/>
        <w:rPr>
          <w:rStyle w:val="5"/>
          <w:rFonts w:hint="eastAsia" w:ascii="宋体" w:hAnsi="宋体" w:eastAsia="宋体" w:cs="宋体"/>
          <w:b/>
          <w:i w:val="0"/>
          <w:caps w:val="0"/>
          <w:color w:val="555555"/>
          <w:spacing w:val="0"/>
          <w:sz w:val="36"/>
          <w:szCs w:val="36"/>
        </w:rPr>
      </w:pPr>
      <w:r>
        <w:rPr>
          <w:rStyle w:val="5"/>
          <w:rFonts w:hint="eastAsia" w:ascii="宋体" w:hAnsi="宋体" w:eastAsia="宋体" w:cs="宋体"/>
          <w:b/>
          <w:i w:val="0"/>
          <w:caps w:val="0"/>
          <w:color w:val="555555"/>
          <w:spacing w:val="0"/>
          <w:sz w:val="36"/>
          <w:szCs w:val="36"/>
        </w:rPr>
        <w:t>AP119 Waterborne Aliphatic Polyurethane Resin</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rPr>
      </w:pPr>
      <w:r>
        <w:rPr>
          <w:rFonts w:hint="eastAsia" w:ascii="宋体" w:hAnsi="宋体" w:eastAsia="宋体" w:cs="宋体"/>
          <w:b/>
          <w:i w:val="0"/>
          <w:caps w:val="0"/>
          <w:color w:val="555555"/>
          <w:spacing w:val="0"/>
          <w:sz w:val="24"/>
          <w:szCs w:val="24"/>
        </w:rPr>
        <w:t>AP-119 is a silicone modified high hardness Aliphatic Waterborne Polyurethane resin. This product is synthesized by introducing the most advanced synthetic technology and special monomers. The paint film is very hard, clear and dry fast. It is mainly used to prepare varnish.</w:t>
      </w:r>
      <w:r>
        <w:rPr>
          <w:rStyle w:val="5"/>
          <w:rFonts w:hint="eastAsia" w:ascii="宋体" w:hAnsi="宋体" w:eastAsia="宋体" w:cs="宋体"/>
          <w:b/>
          <w:i w:val="0"/>
          <w:caps w:val="0"/>
          <w:color w:val="555555"/>
          <w:spacing w:val="0"/>
          <w:sz w:val="27"/>
          <w:szCs w:val="27"/>
        </w:rPr>
        <w:t>Product characteristics: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Excellent hardness and toughness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Excellent water and chemical resistance</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Excellent adhesion</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Excellent water resistance</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Fast drying speed</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Good construction performance</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Recommended test formula for high gloss finish:</w:t>
      </w:r>
    </w:p>
    <w:tbl>
      <w:tblPr>
        <w:tblStyle w:val="3"/>
        <w:tblW w:w="7460" w:type="dxa"/>
        <w:tblInd w:w="60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4005"/>
        <w:gridCol w:w="34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35" w:hRule="atLeast"/>
        </w:trPr>
        <w:tc>
          <w:tcPr>
            <w:tcW w:w="400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rPr>
              <w:t>Name of raw material</w:t>
            </w:r>
          </w:p>
        </w:tc>
        <w:tc>
          <w:tcPr>
            <w:tcW w:w="345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Ratio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400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rPr>
              <w:t>AP-119</w:t>
            </w:r>
          </w:p>
        </w:tc>
        <w:tc>
          <w:tcPr>
            <w:tcW w:w="345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100.00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400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rPr>
              <w:t>DPnB</w:t>
            </w:r>
          </w:p>
        </w:tc>
        <w:tc>
          <w:tcPr>
            <w:tcW w:w="345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400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rPr>
              <w:t>S-601 defoamer</w:t>
            </w:r>
          </w:p>
        </w:tc>
        <w:tc>
          <w:tcPr>
            <w:tcW w:w="345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0.20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400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rPr>
              <w:t>W-777</w:t>
            </w:r>
          </w:p>
        </w:tc>
        <w:tc>
          <w:tcPr>
            <w:tcW w:w="345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400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rPr>
              <w:t>Thickening agent</w:t>
            </w:r>
          </w:p>
        </w:tc>
        <w:tc>
          <w:tcPr>
            <w:tcW w:w="345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0.50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5" w:hRule="atLeast"/>
        </w:trPr>
        <w:tc>
          <w:tcPr>
            <w:tcW w:w="400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rPr>
              <w:t>S-508 wetting agent</w:t>
            </w:r>
          </w:p>
        </w:tc>
        <w:tc>
          <w:tcPr>
            <w:tcW w:w="345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0.50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5" w:hRule="atLeast"/>
        </w:trPr>
        <w:tc>
          <w:tcPr>
            <w:tcW w:w="400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Total</w:t>
            </w:r>
          </w:p>
        </w:tc>
        <w:tc>
          <w:tcPr>
            <w:tcW w:w="345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104.20</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Typical physical specifications:</w:t>
      </w:r>
    </w:p>
    <w:tbl>
      <w:tblPr>
        <w:tblStyle w:val="3"/>
        <w:tblW w:w="7440" w:type="dxa"/>
        <w:tblInd w:w="60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415"/>
        <w:gridCol w:w="502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05" w:hRule="atLeast"/>
        </w:trPr>
        <w:tc>
          <w:tcPr>
            <w:tcW w:w="241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wordWrap w:val="0"/>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rPr>
              <w:t>Main ingredients</w:t>
            </w:r>
          </w:p>
        </w:tc>
        <w:tc>
          <w:tcPr>
            <w:tcW w:w="502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rPr>
              <w:t>Waterborne Polyurethane and Acrylic Copolymer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7" w:hRule="atLeast"/>
        </w:trPr>
        <w:tc>
          <w:tcPr>
            <w:tcW w:w="241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Appearance</w:t>
            </w:r>
          </w:p>
        </w:tc>
        <w:tc>
          <w:tcPr>
            <w:tcW w:w="502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rPr>
              <w:t>Translucent liquid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7" w:hRule="atLeast"/>
        </w:trPr>
        <w:tc>
          <w:tcPr>
            <w:tcW w:w="241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Solid content</w:t>
            </w:r>
          </w:p>
        </w:tc>
        <w:tc>
          <w:tcPr>
            <w:tcW w:w="502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rPr>
              <w:t>34-35%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7" w:hRule="atLeast"/>
        </w:trPr>
        <w:tc>
          <w:tcPr>
            <w:tcW w:w="241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viscosity</w:t>
            </w:r>
          </w:p>
        </w:tc>
        <w:tc>
          <w:tcPr>
            <w:tcW w:w="502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rPr>
              <w:t>&lt;1000 cps/25 ~C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1" w:hRule="atLeast"/>
        </w:trPr>
        <w:tc>
          <w:tcPr>
            <w:tcW w:w="241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proportion</w:t>
            </w:r>
          </w:p>
        </w:tc>
        <w:tc>
          <w:tcPr>
            <w:tcW w:w="502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rPr>
              <w:t>1.03 + 0.02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05" w:hRule="atLeast"/>
        </w:trPr>
        <w:tc>
          <w:tcPr>
            <w:tcW w:w="241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PH value</w:t>
            </w:r>
          </w:p>
        </w:tc>
        <w:tc>
          <w:tcPr>
            <w:tcW w:w="502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rPr>
              <w:t>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85" w:hRule="atLeast"/>
        </w:trPr>
        <w:tc>
          <w:tcPr>
            <w:tcW w:w="241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Ionic type</w:t>
            </w:r>
          </w:p>
        </w:tc>
        <w:tc>
          <w:tcPr>
            <w:tcW w:w="502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rPr>
              <w:t>anion</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Packing specifications: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Provide 60kg and 120kg specifications (polyethylene drum)</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Storage requirements: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Storage ambient temperature should be between 15 and 35 degrees Celsius. It can not be stored under direct sunlight. This product can be used within six months.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Application Recommendation:</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This material is mainly used to prepare high hardness varnish or varnish.</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Use Guidelines: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AP-119 needs 8% DPnB to form film.</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FF0000"/>
          <w:spacing w:val="0"/>
          <w:sz w:val="27"/>
          <w:szCs w:val="27"/>
        </w:rPr>
      </w:pPr>
      <w:r>
        <w:rPr>
          <w:rStyle w:val="5"/>
          <w:rFonts w:hint="eastAsia" w:ascii="宋体" w:hAnsi="宋体" w:eastAsia="宋体" w:cs="宋体"/>
          <w:b/>
          <w:i w:val="0"/>
          <w:caps w:val="0"/>
          <w:color w:val="FF0000"/>
          <w:spacing w:val="0"/>
          <w:sz w:val="27"/>
          <w:szCs w:val="27"/>
        </w:rPr>
        <w:t>Security Statement: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This product contains a small amount of irritant substances, such as sticking to the hands or splashing into the eyes. We recommend rinsing with a large amount of water and then going to the hospital for detailed examination to ensure safety.</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FF0000"/>
          <w:spacing w:val="0"/>
          <w:kern w:val="0"/>
          <w:sz w:val="27"/>
          <w:szCs w:val="27"/>
          <w:lang w:val="en-US" w:eastAsia="zh-CN" w:bidi="ar"/>
        </w:rPr>
      </w:pPr>
      <w:r>
        <w:rPr>
          <w:rStyle w:val="5"/>
          <w:rFonts w:hint="eastAsia" w:ascii="宋体" w:hAnsi="宋体" w:eastAsia="宋体" w:cs="宋体"/>
          <w:b/>
          <w:i w:val="0"/>
          <w:caps w:val="0"/>
          <w:color w:val="FF0000"/>
          <w:spacing w:val="0"/>
          <w:kern w:val="0"/>
          <w:sz w:val="27"/>
          <w:szCs w:val="27"/>
          <w:lang w:val="en-US" w:eastAsia="zh-CN" w:bidi="ar"/>
        </w:rPr>
        <w:t>Disclaimer:</w:t>
      </w:r>
    </w:p>
    <w:p>
      <w:r>
        <w:rPr>
          <w:rFonts w:hint="eastAsia" w:ascii="宋体" w:hAnsi="宋体" w:eastAsia="宋体" w:cs="宋体"/>
          <w:b/>
          <w:i w:val="0"/>
          <w:caps w:val="0"/>
          <w:color w:val="555555"/>
          <w:spacing w:val="0"/>
          <w:sz w:val="24"/>
          <w:szCs w:val="24"/>
        </w:rPr>
        <w:t>The above data and suggestions are based on what we believe to be reliable information. We sincerely provide the above data, but can not guarantee that they will be used as conditions and methods of our control. We recommend that customers determine their applicability before choosing our products and adopting our suggestions.</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1325D2E"/>
    <w:rsid w:val="21325D2E"/>
    <w:rsid w:val="50F05C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Office_11.1.0.8573_F1E327BC-269C-435d-A152-05C5408002CA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2019-03-06T06:52:00Z</dcterms:created>
  <dc:creator>Administrator</dc:creator>
  <cp:lastModifiedBy>Administrator</cp:lastModifiedBy>
  <dcterms:modified xsi:type="dcterms:W3CDTF">2019-04-01T09:57:12Z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2052-11.1.0.8573</vt:lpwstr>
  </property>
</Properties>
</file>